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52357D9A"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CE3BDA">
        <w:rPr>
          <w:rFonts w:ascii="Arial" w:eastAsia="Arial Unicode MS" w:hAnsi="Arial" w:cs="Arial"/>
          <w:b/>
          <w:sz w:val="22"/>
          <w:szCs w:val="22"/>
        </w:rPr>
        <w:t>041</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CE3BDA">
        <w:rPr>
          <w:rFonts w:ascii="Arial" w:eastAsia="Arial Unicode MS" w:hAnsi="Arial" w:cs="Arial"/>
          <w:b/>
          <w:sz w:val="22"/>
          <w:szCs w:val="22"/>
        </w:rPr>
        <w:t>23</w:t>
      </w:r>
      <w:r w:rsidR="00E71BAA">
        <w:rPr>
          <w:rFonts w:ascii="Arial" w:eastAsia="Arial Unicode MS" w:hAnsi="Arial" w:cs="Arial"/>
          <w:b/>
          <w:sz w:val="22"/>
          <w:szCs w:val="22"/>
        </w:rPr>
        <w:t xml:space="preserve"> / </w:t>
      </w:r>
      <w:r w:rsidR="00CE3BDA">
        <w:rPr>
          <w:rFonts w:ascii="Arial" w:eastAsia="Arial Unicode MS" w:hAnsi="Arial" w:cs="Arial"/>
          <w:b/>
          <w:sz w:val="22"/>
          <w:szCs w:val="22"/>
        </w:rPr>
        <w:t>7</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09FED727"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620854">
        <w:rPr>
          <w:rFonts w:ascii="Arial" w:eastAsia="Arial Unicode MS" w:hAnsi="Arial" w:cs="Arial"/>
          <w:sz w:val="22"/>
          <w:szCs w:val="22"/>
        </w:rPr>
        <w:t>veintitrés</w:t>
      </w:r>
      <w:r w:rsidR="009E4D8C">
        <w:rPr>
          <w:rFonts w:ascii="Arial" w:eastAsia="Arial Unicode MS" w:hAnsi="Arial" w:cs="Arial"/>
          <w:sz w:val="22"/>
          <w:szCs w:val="22"/>
        </w:rPr>
        <w:t xml:space="preserve"> (</w:t>
      </w:r>
      <w:r w:rsidR="00876DC6">
        <w:rPr>
          <w:rFonts w:ascii="Arial" w:eastAsia="Arial Unicode MS" w:hAnsi="Arial" w:cs="Arial"/>
          <w:sz w:val="22"/>
          <w:szCs w:val="22"/>
        </w:rPr>
        <w:t>2</w:t>
      </w:r>
      <w:r w:rsidR="00CE3BDA">
        <w:rPr>
          <w:rFonts w:ascii="Arial" w:eastAsia="Arial Unicode MS" w:hAnsi="Arial" w:cs="Arial"/>
          <w:sz w:val="22"/>
          <w:szCs w:val="22"/>
        </w:rPr>
        <w:t>3</w:t>
      </w:r>
      <w:r w:rsidR="009E4D8C">
        <w:rPr>
          <w:rFonts w:ascii="Arial" w:eastAsia="Arial Unicode MS" w:hAnsi="Arial" w:cs="Arial"/>
          <w:sz w:val="22"/>
          <w:szCs w:val="22"/>
        </w:rPr>
        <w:t xml:space="preserve">) días del mes de </w:t>
      </w:r>
      <w:r w:rsidR="00620854">
        <w:rPr>
          <w:rFonts w:ascii="Arial" w:eastAsia="Arial Unicode MS" w:hAnsi="Arial" w:cs="Arial"/>
          <w:sz w:val="22"/>
          <w:szCs w:val="22"/>
        </w:rPr>
        <w:t>julio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4AC594D5">
                <wp:simplePos x="0" y="0"/>
                <wp:positionH relativeFrom="column">
                  <wp:posOffset>3223260</wp:posOffset>
                </wp:positionH>
                <wp:positionV relativeFrom="paragraph">
                  <wp:posOffset>76201</wp:posOffset>
                </wp:positionV>
                <wp:extent cx="304800" cy="247650"/>
                <wp:effectExtent l="0" t="0" r="1905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591AE1D3" w14:textId="487AFE21" w:rsidR="0059196C" w:rsidRPr="00A0447F" w:rsidRDefault="00714424" w:rsidP="00635B4E">
                            <w:pPr>
                              <w:rPr>
                                <w:b/>
                                <w:bCs/>
                                <w:sz w:val="20"/>
                                <w:szCs w:val="20"/>
                                <w:lang w:val="es-ES"/>
                              </w:rPr>
                            </w:pPr>
                            <w:r w:rsidRPr="00A0447F">
                              <w:rPr>
                                <w:b/>
                                <w:bCs/>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">
                <v:textbox>
                  <w:txbxContent>
                    <w:p w14:paraId="591AE1D3" w14:textId="487AFE21" w:rsidR="0059196C" w:rsidRPr="00A0447F" w:rsidRDefault="00714424" w:rsidP="00635B4E">
                      <w:pPr>
                        <w:rPr>
                          <w:b/>
                          <w:bCs/>
                          <w:sz w:val="20"/>
                          <w:szCs w:val="20"/>
                          <w:lang w:val="es-ES"/>
                        </w:rPr>
                      </w:pPr>
                      <w:r w:rsidRPr="00A0447F">
                        <w:rPr>
                          <w:b/>
                          <w:bCs/>
                          <w:sz w:val="20"/>
                          <w:szCs w:val="20"/>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09BBD97A" w:rsidR="0059196C" w:rsidRPr="0054793E" w:rsidRDefault="00714424"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09BBD97A" w:rsidR="0059196C" w:rsidRPr="0054793E" w:rsidRDefault="00714424" w:rsidP="00B94FF9">
                      <w:pPr>
                        <w:rPr>
                          <w:b/>
                          <w:sz w:val="20"/>
                          <w:szCs w:val="20"/>
                          <w:lang w:val="es-ES"/>
                        </w:rPr>
                      </w:pPr>
                      <w:r>
                        <w:rPr>
                          <w:b/>
                          <w:sz w:val="20"/>
                          <w:szCs w:val="20"/>
                          <w:lang w:val="es-ES"/>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2F4BCB1D" w:rsidR="0059196C" w:rsidRPr="00A82AB1" w:rsidRDefault="00714424"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2F4BCB1D" w:rsidR="0059196C" w:rsidRPr="00A82AB1" w:rsidRDefault="00714424"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2287EE99"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AB028F">
        <w:rPr>
          <w:rFonts w:ascii="Arial" w:eastAsia="Arial Unicode MS" w:hAnsi="Arial" w:cs="Arial"/>
          <w:b/>
          <w:sz w:val="22"/>
          <w:szCs w:val="22"/>
          <w:u w:val="single"/>
        </w:rPr>
        <w:t>MEJORAMIENTO CONTINUO</w:t>
      </w:r>
    </w:p>
    <w:p w14:paraId="5DC80FAA" w14:textId="77777777" w:rsidR="00715833" w:rsidRDefault="00715833" w:rsidP="00477515">
      <w:pPr>
        <w:jc w:val="both"/>
        <w:rPr>
          <w:rFonts w:ascii="Arial" w:eastAsia="Arial Unicode MS" w:hAnsi="Arial" w:cs="Arial"/>
          <w:b/>
          <w:sz w:val="22"/>
          <w:szCs w:val="22"/>
          <w:u w:val="single"/>
        </w:rPr>
      </w:pPr>
    </w:p>
    <w:p w14:paraId="5402956F" w14:textId="38E45C5F"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AB028F">
        <w:rPr>
          <w:rFonts w:ascii="Arial" w:eastAsia="Arial Unicode MS" w:hAnsi="Arial" w:cs="Arial"/>
          <w:b/>
          <w:sz w:val="22"/>
          <w:szCs w:val="22"/>
          <w:u w:val="single"/>
        </w:rPr>
        <w:t>GESTIÓN DE CALIDAD (GC)</w:t>
      </w:r>
    </w:p>
    <w:p w14:paraId="313D6E16" w14:textId="77777777" w:rsidR="00715833" w:rsidRDefault="00715833" w:rsidP="007C46F6">
      <w:pPr>
        <w:jc w:val="both"/>
        <w:rPr>
          <w:rFonts w:ascii="Arial" w:eastAsia="Arial Unicode MS" w:hAnsi="Arial" w:cs="Arial"/>
          <w:b/>
          <w:sz w:val="22"/>
          <w:szCs w:val="22"/>
          <w:u w:val="single"/>
        </w:rPr>
      </w:pPr>
    </w:p>
    <w:p w14:paraId="08342881" w14:textId="5842816A" w:rsidR="007C46F6" w:rsidRDefault="00AB028F" w:rsidP="00477515">
      <w:pPr>
        <w:jc w:val="both"/>
        <w:rPr>
          <w:rFonts w:ascii="Arial" w:eastAsia="Arial Unicode MS" w:hAnsi="Arial" w:cs="Arial"/>
          <w:b/>
          <w:sz w:val="22"/>
          <w:szCs w:val="22"/>
        </w:rPr>
      </w:pPr>
      <w:r>
        <w:rPr>
          <w:rFonts w:ascii="Arial" w:eastAsia="Arial Unicode MS" w:hAnsi="Arial" w:cs="Arial"/>
          <w:b/>
          <w:sz w:val="22"/>
          <w:szCs w:val="22"/>
        </w:rPr>
        <w:t>CREACIÓN</w:t>
      </w:r>
      <w:r w:rsidR="004F5735">
        <w:rPr>
          <w:rFonts w:ascii="Arial" w:eastAsia="Arial Unicode MS" w:hAnsi="Arial" w:cs="Arial"/>
          <w:b/>
          <w:sz w:val="22"/>
          <w:szCs w:val="22"/>
        </w:rPr>
        <w:t>:</w:t>
      </w:r>
    </w:p>
    <w:p w14:paraId="031A8D1A" w14:textId="77777777" w:rsidR="002219B0" w:rsidRPr="00876DC6" w:rsidRDefault="002219B0" w:rsidP="00876DC6">
      <w:pPr>
        <w:rPr>
          <w:rFonts w:ascii="Arial" w:eastAsia="Arial Unicode MS" w:hAnsi="Arial" w:cs="Arial"/>
          <w:bCs/>
          <w:iCs/>
          <w:sz w:val="22"/>
          <w:szCs w:val="22"/>
          <w:lang w:val="es-ES_tradnl"/>
        </w:rPr>
      </w:pPr>
    </w:p>
    <w:p w14:paraId="68DFDC76" w14:textId="77777777" w:rsidR="00AF2911" w:rsidRPr="004F5735" w:rsidRDefault="00AF2911" w:rsidP="00A0447F">
      <w:pPr>
        <w:pStyle w:val="Prrafodelista"/>
        <w:numPr>
          <w:ilvl w:val="0"/>
          <w:numId w:val="22"/>
        </w:numPr>
        <w:ind w:left="567" w:hanging="436"/>
        <w:rPr>
          <w:rFonts w:ascii="Arial" w:eastAsia="Arial Unicode MS" w:hAnsi="Arial" w:cs="Arial"/>
          <w:bCs/>
          <w:iCs/>
          <w:sz w:val="22"/>
          <w:szCs w:val="22"/>
          <w:lang w:val="es-ES_tradnl"/>
        </w:rPr>
      </w:pPr>
      <w:r w:rsidRPr="004F5735">
        <w:rPr>
          <w:rFonts w:ascii="Arial" w:eastAsia="Arial Unicode MS" w:hAnsi="Arial" w:cs="Arial"/>
          <w:bCs/>
          <w:iCs/>
          <w:sz w:val="22"/>
          <w:szCs w:val="22"/>
          <w:lang w:val="es-ES_tradnl"/>
        </w:rPr>
        <w:t>FORMATO INFORME DE DESEMPEÑO DEL SGC. Código REG-MC-GC-0036. Versión 1.</w:t>
      </w:r>
    </w:p>
    <w:p w14:paraId="1EFFA130" w14:textId="5D417719" w:rsidR="00FE779B" w:rsidRDefault="00C8585B" w:rsidP="00A0447F">
      <w:pPr>
        <w:pStyle w:val="Prrafodelista"/>
        <w:numPr>
          <w:ilvl w:val="0"/>
          <w:numId w:val="22"/>
        </w:numPr>
        <w:ind w:left="567" w:hanging="436"/>
        <w:rPr>
          <w:rFonts w:ascii="Arial" w:eastAsia="Arial Unicode MS" w:hAnsi="Arial" w:cs="Arial"/>
          <w:bCs/>
          <w:iCs/>
          <w:sz w:val="22"/>
          <w:szCs w:val="22"/>
          <w:lang w:val="es-ES_tradnl"/>
        </w:rPr>
      </w:pPr>
      <w:r w:rsidRPr="00B020E2">
        <w:rPr>
          <w:rFonts w:ascii="Arial" w:eastAsia="Arial Unicode MS" w:hAnsi="Arial" w:cs="Arial"/>
          <w:bCs/>
          <w:iCs/>
          <w:sz w:val="22"/>
          <w:szCs w:val="22"/>
          <w:lang w:val="es-ES_tradnl"/>
        </w:rPr>
        <w:t>FORMAT</w:t>
      </w:r>
      <w:r w:rsidR="004F5735">
        <w:rPr>
          <w:rFonts w:ascii="Arial" w:eastAsia="Arial Unicode MS" w:hAnsi="Arial" w:cs="Arial"/>
          <w:bCs/>
          <w:iCs/>
          <w:sz w:val="22"/>
          <w:szCs w:val="22"/>
          <w:lang w:val="es-ES_tradnl"/>
        </w:rPr>
        <w:t xml:space="preserve">O PLANTILLA </w:t>
      </w:r>
      <w:r w:rsidR="00FE779B" w:rsidRPr="00B020E2">
        <w:rPr>
          <w:rFonts w:ascii="Arial" w:eastAsia="Arial Unicode MS" w:hAnsi="Arial" w:cs="Arial"/>
          <w:bCs/>
          <w:iCs/>
          <w:sz w:val="22"/>
          <w:szCs w:val="22"/>
          <w:lang w:val="es-ES_tradnl"/>
        </w:rPr>
        <w:t xml:space="preserve">HOJA DE VIDA DE INDICADOR. </w:t>
      </w:r>
      <w:r w:rsidR="004F5735" w:rsidRPr="004F5735">
        <w:rPr>
          <w:rFonts w:ascii="Arial" w:eastAsia="Arial Unicode MS" w:hAnsi="Arial" w:cs="Arial"/>
          <w:bCs/>
          <w:iCs/>
          <w:sz w:val="22"/>
          <w:szCs w:val="22"/>
          <w:lang w:val="es-ES_tradnl"/>
        </w:rPr>
        <w:t>Código REG-MC-GC-003</w:t>
      </w:r>
      <w:r w:rsidR="004F5735">
        <w:rPr>
          <w:rFonts w:ascii="Arial" w:eastAsia="Arial Unicode MS" w:hAnsi="Arial" w:cs="Arial"/>
          <w:bCs/>
          <w:iCs/>
          <w:sz w:val="22"/>
          <w:szCs w:val="22"/>
          <w:lang w:val="es-ES_tradnl"/>
        </w:rPr>
        <w:t xml:space="preserve">7 </w:t>
      </w:r>
      <w:r w:rsidR="00FE779B" w:rsidRPr="00B020E2">
        <w:rPr>
          <w:rFonts w:ascii="Arial" w:eastAsia="Arial Unicode MS" w:hAnsi="Arial" w:cs="Arial"/>
          <w:bCs/>
          <w:iCs/>
          <w:sz w:val="22"/>
          <w:szCs w:val="22"/>
          <w:lang w:val="es-ES_tradnl"/>
        </w:rPr>
        <w:t>Versión 1.</w:t>
      </w:r>
    </w:p>
    <w:p w14:paraId="0B8E318E" w14:textId="4F67A68B" w:rsidR="006A3BB0" w:rsidRPr="00A41CA3" w:rsidRDefault="00AF2911" w:rsidP="00A0447F">
      <w:pPr>
        <w:pStyle w:val="Prrafodelista"/>
        <w:numPr>
          <w:ilvl w:val="0"/>
          <w:numId w:val="22"/>
        </w:numPr>
        <w:ind w:left="567" w:hanging="436"/>
        <w:rPr>
          <w:rFonts w:ascii="Arial" w:eastAsia="Arial Unicode MS" w:hAnsi="Arial" w:cs="Arial"/>
          <w:bCs/>
          <w:iCs/>
          <w:sz w:val="22"/>
          <w:szCs w:val="22"/>
          <w:lang w:val="es-ES_tradnl"/>
        </w:rPr>
      </w:pPr>
      <w:r>
        <w:rPr>
          <w:rFonts w:ascii="Arial" w:eastAsia="Arial Unicode MS" w:hAnsi="Arial" w:cs="Arial"/>
          <w:bCs/>
          <w:iCs/>
          <w:sz w:val="22"/>
          <w:szCs w:val="22"/>
          <w:lang w:val="es-ES_tradnl"/>
        </w:rPr>
        <w:t xml:space="preserve">FORMATO </w:t>
      </w:r>
      <w:r w:rsidR="00823AB1">
        <w:rPr>
          <w:rFonts w:ascii="Arial" w:eastAsia="Arial Unicode MS" w:hAnsi="Arial" w:cs="Arial"/>
          <w:bCs/>
          <w:iCs/>
          <w:sz w:val="22"/>
          <w:szCs w:val="22"/>
          <w:lang w:val="es-ES_tradnl"/>
        </w:rPr>
        <w:t xml:space="preserve">HOJA DE VIDA INDICADOR </w:t>
      </w:r>
      <w:r w:rsidR="00876054" w:rsidRPr="006A3BB0">
        <w:rPr>
          <w:rFonts w:ascii="Arial" w:eastAsia="Arial Unicode MS" w:hAnsi="Arial" w:cs="Arial"/>
          <w:bCs/>
          <w:iCs/>
          <w:sz w:val="22"/>
          <w:szCs w:val="22"/>
          <w:lang w:val="es-ES_tradnl"/>
        </w:rPr>
        <w:t>CUMPLIMIENTO DEL PROGRAMA DE AUDITORÍA DE CALIDAD</w:t>
      </w:r>
      <w:r w:rsidR="005C2375" w:rsidRPr="001577C2">
        <w:rPr>
          <w:rFonts w:ascii="Arial" w:eastAsia="Arial Unicode MS" w:hAnsi="Arial" w:cs="Arial"/>
          <w:bCs/>
          <w:iCs/>
          <w:sz w:val="22"/>
          <w:szCs w:val="22"/>
          <w:lang w:val="es-ES_tradnl"/>
        </w:rPr>
        <w:t>.</w:t>
      </w:r>
      <w:r>
        <w:rPr>
          <w:rFonts w:ascii="Arial" w:eastAsia="Arial Unicode MS" w:hAnsi="Arial" w:cs="Arial"/>
          <w:bCs/>
          <w:iCs/>
          <w:sz w:val="22"/>
          <w:szCs w:val="22"/>
          <w:lang w:val="es-ES_tradnl"/>
        </w:rPr>
        <w:t xml:space="preserve"> </w:t>
      </w:r>
      <w:r w:rsidRPr="004F5735">
        <w:rPr>
          <w:rFonts w:ascii="Arial" w:eastAsia="Arial Unicode MS" w:hAnsi="Arial" w:cs="Arial"/>
          <w:bCs/>
          <w:iCs/>
          <w:sz w:val="22"/>
          <w:szCs w:val="22"/>
          <w:lang w:val="es-ES_tradnl"/>
        </w:rPr>
        <w:t>Código REG-MC-GC-003</w:t>
      </w:r>
      <w:r>
        <w:rPr>
          <w:rFonts w:ascii="Arial" w:eastAsia="Arial Unicode MS" w:hAnsi="Arial" w:cs="Arial"/>
          <w:bCs/>
          <w:iCs/>
          <w:sz w:val="22"/>
          <w:szCs w:val="22"/>
          <w:lang w:val="es-ES_tradnl"/>
        </w:rPr>
        <w:t xml:space="preserve">8. </w:t>
      </w:r>
      <w:r w:rsidR="001577C2">
        <w:rPr>
          <w:rFonts w:ascii="Arial" w:eastAsia="Arial Unicode MS" w:hAnsi="Arial" w:cs="Arial"/>
          <w:bCs/>
          <w:iCs/>
          <w:sz w:val="22"/>
          <w:szCs w:val="22"/>
          <w:lang w:val="es-ES_tradnl"/>
        </w:rPr>
        <w:t>Versión 1.</w:t>
      </w:r>
    </w:p>
    <w:p w14:paraId="289A1302" w14:textId="43F8D219" w:rsidR="006A3BB0" w:rsidRPr="00A41CA3" w:rsidRDefault="00876054" w:rsidP="00A0447F">
      <w:pPr>
        <w:pStyle w:val="Prrafodelista"/>
        <w:numPr>
          <w:ilvl w:val="0"/>
          <w:numId w:val="22"/>
        </w:numPr>
        <w:ind w:left="567" w:hanging="436"/>
        <w:rPr>
          <w:rFonts w:ascii="Arial" w:eastAsia="Arial Unicode MS" w:hAnsi="Arial" w:cs="Arial"/>
          <w:bCs/>
          <w:iCs/>
          <w:sz w:val="22"/>
          <w:szCs w:val="22"/>
          <w:lang w:val="es-ES_tradnl"/>
        </w:rPr>
      </w:pPr>
      <w:r>
        <w:rPr>
          <w:rFonts w:ascii="Arial" w:eastAsia="Arial Unicode MS" w:hAnsi="Arial" w:cs="Arial"/>
          <w:bCs/>
          <w:iCs/>
          <w:sz w:val="22"/>
          <w:szCs w:val="22"/>
          <w:lang w:val="es-ES_tradnl"/>
        </w:rPr>
        <w:t xml:space="preserve">FORMATO </w:t>
      </w:r>
      <w:r w:rsidR="006A3BB0">
        <w:rPr>
          <w:rFonts w:ascii="Arial" w:eastAsia="Arial Unicode MS" w:hAnsi="Arial" w:cs="Arial"/>
          <w:bCs/>
          <w:iCs/>
          <w:sz w:val="22"/>
          <w:szCs w:val="22"/>
          <w:lang w:val="es-ES_tradnl"/>
        </w:rPr>
        <w:t xml:space="preserve">HOJA DE VIDA INDICADOR </w:t>
      </w:r>
      <w:r w:rsidRPr="006A3BB0">
        <w:rPr>
          <w:rFonts w:ascii="Arial" w:eastAsia="Arial Unicode MS" w:hAnsi="Arial" w:cs="Arial"/>
          <w:bCs/>
          <w:iCs/>
          <w:sz w:val="22"/>
          <w:szCs w:val="22"/>
          <w:lang w:val="es-ES_tradnl"/>
        </w:rPr>
        <w:t>CUMPLIMIENTO EN ACTIVIDADES DE SENSIBILIZACIÓN DEL SGC</w:t>
      </w:r>
      <w:r w:rsidR="006A3BB0" w:rsidRPr="006A3BB0">
        <w:rPr>
          <w:rFonts w:ascii="Arial" w:eastAsia="Arial Unicode MS" w:hAnsi="Arial" w:cs="Arial"/>
          <w:bCs/>
          <w:iCs/>
          <w:sz w:val="22"/>
          <w:szCs w:val="22"/>
          <w:lang w:val="es-ES_tradnl"/>
        </w:rPr>
        <w:t>.</w:t>
      </w:r>
      <w:r w:rsidR="00AF2911">
        <w:rPr>
          <w:rFonts w:ascii="Arial" w:eastAsia="Arial Unicode MS" w:hAnsi="Arial" w:cs="Arial"/>
          <w:bCs/>
          <w:iCs/>
          <w:sz w:val="22"/>
          <w:szCs w:val="22"/>
          <w:lang w:val="es-ES_tradnl"/>
        </w:rPr>
        <w:t xml:space="preserve"> </w:t>
      </w:r>
      <w:r w:rsidR="00AF2911" w:rsidRPr="004F5735">
        <w:rPr>
          <w:rFonts w:ascii="Arial" w:eastAsia="Arial Unicode MS" w:hAnsi="Arial" w:cs="Arial"/>
          <w:bCs/>
          <w:iCs/>
          <w:sz w:val="22"/>
          <w:szCs w:val="22"/>
          <w:lang w:val="es-ES_tradnl"/>
        </w:rPr>
        <w:t>Código REG-MC-GC-003</w:t>
      </w:r>
      <w:r w:rsidR="00AF2911">
        <w:rPr>
          <w:rFonts w:ascii="Arial" w:eastAsia="Arial Unicode MS" w:hAnsi="Arial" w:cs="Arial"/>
          <w:bCs/>
          <w:iCs/>
          <w:sz w:val="22"/>
          <w:szCs w:val="22"/>
          <w:lang w:val="es-ES_tradnl"/>
        </w:rPr>
        <w:t xml:space="preserve">9. </w:t>
      </w:r>
      <w:r w:rsidR="006A3BB0">
        <w:rPr>
          <w:rFonts w:ascii="Arial" w:eastAsia="Arial Unicode MS" w:hAnsi="Arial" w:cs="Arial"/>
          <w:bCs/>
          <w:iCs/>
          <w:sz w:val="22"/>
          <w:szCs w:val="22"/>
          <w:lang w:val="es-ES_tradnl"/>
        </w:rPr>
        <w:t>Versión 1.</w:t>
      </w:r>
    </w:p>
    <w:p w14:paraId="110A60AD" w14:textId="31F5993B" w:rsidR="00CA634C" w:rsidRDefault="00876054" w:rsidP="00A0447F">
      <w:pPr>
        <w:pStyle w:val="Prrafodelista"/>
        <w:numPr>
          <w:ilvl w:val="0"/>
          <w:numId w:val="22"/>
        </w:numPr>
        <w:ind w:left="567" w:hanging="436"/>
        <w:rPr>
          <w:rFonts w:ascii="Arial" w:eastAsia="Arial Unicode MS" w:hAnsi="Arial" w:cs="Arial"/>
          <w:bCs/>
          <w:iCs/>
          <w:sz w:val="22"/>
          <w:szCs w:val="22"/>
          <w:lang w:val="es-ES_tradnl"/>
        </w:rPr>
      </w:pPr>
      <w:r>
        <w:rPr>
          <w:rFonts w:ascii="Arial" w:eastAsia="Arial Unicode MS" w:hAnsi="Arial" w:cs="Arial"/>
          <w:bCs/>
          <w:iCs/>
          <w:sz w:val="22"/>
          <w:szCs w:val="22"/>
          <w:lang w:val="es-ES_tradnl"/>
        </w:rPr>
        <w:t xml:space="preserve">FORMATO </w:t>
      </w:r>
      <w:r w:rsidR="006A3BB0">
        <w:rPr>
          <w:rFonts w:ascii="Arial" w:eastAsia="Arial Unicode MS" w:hAnsi="Arial" w:cs="Arial"/>
          <w:bCs/>
          <w:iCs/>
          <w:sz w:val="22"/>
          <w:szCs w:val="22"/>
          <w:lang w:val="es-ES_tradnl"/>
        </w:rPr>
        <w:t xml:space="preserve">HOJA DE VIDA INDICADOR </w:t>
      </w:r>
      <w:r w:rsidRPr="006A3BB0">
        <w:rPr>
          <w:rFonts w:ascii="Arial" w:eastAsia="Arial Unicode MS" w:hAnsi="Arial" w:cs="Arial"/>
          <w:bCs/>
          <w:iCs/>
          <w:sz w:val="22"/>
          <w:szCs w:val="22"/>
          <w:lang w:val="es-ES_tradnl"/>
        </w:rPr>
        <w:t>PORCENTAJE DE DOCUMENTACIÓN ACTUALIZADA DENTRO DEL SGC</w:t>
      </w:r>
      <w:r w:rsidR="006A3BB0" w:rsidRPr="006A3BB0">
        <w:rPr>
          <w:rFonts w:ascii="Arial" w:eastAsia="Arial Unicode MS" w:hAnsi="Arial" w:cs="Arial"/>
          <w:bCs/>
          <w:iCs/>
          <w:sz w:val="22"/>
          <w:szCs w:val="22"/>
          <w:lang w:val="es-ES_tradnl"/>
        </w:rPr>
        <w:t>.</w:t>
      </w:r>
      <w:r w:rsidR="00AF2911">
        <w:rPr>
          <w:rFonts w:ascii="Arial" w:eastAsia="Arial Unicode MS" w:hAnsi="Arial" w:cs="Arial"/>
          <w:bCs/>
          <w:iCs/>
          <w:sz w:val="22"/>
          <w:szCs w:val="22"/>
          <w:lang w:val="es-ES_tradnl"/>
        </w:rPr>
        <w:t xml:space="preserve"> </w:t>
      </w:r>
      <w:r w:rsidR="00AF2911" w:rsidRPr="004F5735">
        <w:rPr>
          <w:rFonts w:ascii="Arial" w:eastAsia="Arial Unicode MS" w:hAnsi="Arial" w:cs="Arial"/>
          <w:bCs/>
          <w:iCs/>
          <w:sz w:val="22"/>
          <w:szCs w:val="22"/>
          <w:lang w:val="es-ES_tradnl"/>
        </w:rPr>
        <w:t>Código REG-MC-GC-00</w:t>
      </w:r>
      <w:r w:rsidR="00AF2911">
        <w:rPr>
          <w:rFonts w:ascii="Arial" w:eastAsia="Arial Unicode MS" w:hAnsi="Arial" w:cs="Arial"/>
          <w:bCs/>
          <w:iCs/>
          <w:sz w:val="22"/>
          <w:szCs w:val="22"/>
          <w:lang w:val="es-ES_tradnl"/>
        </w:rPr>
        <w:t>40.</w:t>
      </w:r>
      <w:r w:rsidR="00A41CA3">
        <w:rPr>
          <w:rFonts w:ascii="Arial" w:eastAsia="Arial Unicode MS" w:hAnsi="Arial" w:cs="Arial"/>
          <w:bCs/>
          <w:iCs/>
          <w:sz w:val="22"/>
          <w:szCs w:val="22"/>
          <w:lang w:val="es-ES_tradnl"/>
        </w:rPr>
        <w:t xml:space="preserve"> </w:t>
      </w:r>
      <w:r w:rsidR="006A3BB0">
        <w:rPr>
          <w:rFonts w:ascii="Arial" w:eastAsia="Arial Unicode MS" w:hAnsi="Arial" w:cs="Arial"/>
          <w:bCs/>
          <w:iCs/>
          <w:sz w:val="22"/>
          <w:szCs w:val="22"/>
          <w:lang w:val="es-ES_tradnl"/>
        </w:rPr>
        <w:t>Versión 1.</w:t>
      </w:r>
    </w:p>
    <w:p w14:paraId="7E92B780" w14:textId="4BCF8209" w:rsidR="00CA634C" w:rsidRDefault="007D6291" w:rsidP="00A0447F">
      <w:pPr>
        <w:pStyle w:val="Prrafodelista"/>
        <w:numPr>
          <w:ilvl w:val="0"/>
          <w:numId w:val="22"/>
        </w:numPr>
        <w:ind w:left="567" w:hanging="436"/>
        <w:rPr>
          <w:rFonts w:ascii="Arial" w:eastAsia="Arial Unicode MS" w:hAnsi="Arial" w:cs="Arial"/>
          <w:bCs/>
          <w:iCs/>
          <w:sz w:val="22"/>
          <w:szCs w:val="22"/>
          <w:lang w:val="es-ES_tradnl"/>
        </w:rPr>
      </w:pPr>
      <w:r>
        <w:rPr>
          <w:rFonts w:ascii="Arial" w:eastAsia="Arial Unicode MS" w:hAnsi="Arial" w:cs="Arial"/>
          <w:bCs/>
          <w:iCs/>
          <w:sz w:val="22"/>
          <w:szCs w:val="22"/>
          <w:lang w:val="es-ES_tradnl"/>
        </w:rPr>
        <w:t>PLAN</w:t>
      </w:r>
      <w:r w:rsidR="00CA634C">
        <w:rPr>
          <w:rFonts w:ascii="Arial" w:eastAsia="Arial Unicode MS" w:hAnsi="Arial" w:cs="Arial"/>
          <w:bCs/>
          <w:iCs/>
          <w:sz w:val="22"/>
          <w:szCs w:val="22"/>
          <w:lang w:val="es-ES_tradnl"/>
        </w:rPr>
        <w:t xml:space="preserve"> DE COMUNICACIONES</w:t>
      </w:r>
      <w:r>
        <w:rPr>
          <w:rFonts w:ascii="Arial" w:eastAsia="Arial Unicode MS" w:hAnsi="Arial" w:cs="Arial"/>
          <w:bCs/>
          <w:iCs/>
          <w:sz w:val="22"/>
          <w:szCs w:val="22"/>
          <w:lang w:val="es-ES_tradnl"/>
        </w:rPr>
        <w:t xml:space="preserve"> </w:t>
      </w:r>
      <w:r w:rsidR="004F5735">
        <w:rPr>
          <w:rFonts w:ascii="Arial" w:eastAsia="Arial Unicode MS" w:hAnsi="Arial" w:cs="Arial"/>
          <w:bCs/>
          <w:iCs/>
          <w:sz w:val="22"/>
          <w:szCs w:val="22"/>
          <w:lang w:val="es-ES_tradnl"/>
        </w:rPr>
        <w:t xml:space="preserve">INTERNAS Y EXTERNAS </w:t>
      </w:r>
      <w:r>
        <w:rPr>
          <w:rFonts w:ascii="Arial" w:eastAsia="Arial Unicode MS" w:hAnsi="Arial" w:cs="Arial"/>
          <w:bCs/>
          <w:iCs/>
          <w:sz w:val="22"/>
          <w:szCs w:val="22"/>
          <w:lang w:val="es-ES_tradnl"/>
        </w:rPr>
        <w:t>PARA EL SGC</w:t>
      </w:r>
      <w:r w:rsidR="00CA634C">
        <w:rPr>
          <w:rFonts w:ascii="Arial" w:eastAsia="Arial Unicode MS" w:hAnsi="Arial" w:cs="Arial"/>
          <w:bCs/>
          <w:iCs/>
          <w:sz w:val="22"/>
          <w:szCs w:val="22"/>
          <w:lang w:val="es-ES_tradnl"/>
        </w:rPr>
        <w:t>.</w:t>
      </w:r>
    </w:p>
    <w:p w14:paraId="27BFA7BD" w14:textId="77777777" w:rsidR="00CA634C" w:rsidRDefault="00CA634C" w:rsidP="003B4AF8">
      <w:pPr>
        <w:pStyle w:val="Prrafodelista"/>
        <w:ind w:left="720" w:firstLine="708"/>
        <w:rPr>
          <w:rFonts w:ascii="Arial" w:eastAsia="Arial Unicode MS" w:hAnsi="Arial" w:cs="Arial"/>
          <w:bCs/>
          <w:iCs/>
          <w:sz w:val="22"/>
          <w:szCs w:val="22"/>
          <w:lang w:val="es-ES_tradnl"/>
        </w:rPr>
      </w:pPr>
    </w:p>
    <w:p w14:paraId="26CD1253" w14:textId="2444CBD4" w:rsidR="00876DC6" w:rsidRDefault="00876DC6" w:rsidP="00876DC6">
      <w:pPr>
        <w:rPr>
          <w:rFonts w:ascii="Arial" w:eastAsia="Arial Unicode MS" w:hAnsi="Arial" w:cs="Arial"/>
          <w:bCs/>
          <w:iCs/>
          <w:sz w:val="22"/>
          <w:szCs w:val="22"/>
          <w:lang w:val="es-ES_tradnl"/>
        </w:rPr>
      </w:pPr>
    </w:p>
    <w:p w14:paraId="7E4C370A" w14:textId="0A6B9CA6" w:rsidR="00876DC6" w:rsidRDefault="00876DC6" w:rsidP="00876DC6">
      <w:pPr>
        <w:jc w:val="both"/>
        <w:rPr>
          <w:rFonts w:ascii="Arial" w:eastAsia="Arial Unicode MS" w:hAnsi="Arial" w:cs="Arial"/>
          <w:bCs/>
          <w:iCs/>
          <w:sz w:val="22"/>
          <w:szCs w:val="22"/>
          <w:lang w:val="es-ES_tradnl"/>
        </w:rPr>
      </w:pPr>
      <w:r w:rsidRPr="00876DC6">
        <w:rPr>
          <w:rFonts w:ascii="Arial" w:eastAsia="Arial Unicode MS" w:hAnsi="Arial" w:cs="Arial"/>
          <w:b/>
          <w:sz w:val="22"/>
          <w:szCs w:val="22"/>
        </w:rPr>
        <w:t>MODIFICACIÓN</w:t>
      </w:r>
      <w:r w:rsidR="004F5735">
        <w:rPr>
          <w:rFonts w:ascii="Arial" w:eastAsia="Arial Unicode MS" w:hAnsi="Arial" w:cs="Arial"/>
          <w:b/>
          <w:sz w:val="22"/>
          <w:szCs w:val="22"/>
        </w:rPr>
        <w:t>:</w:t>
      </w:r>
    </w:p>
    <w:p w14:paraId="2D1BA47F" w14:textId="188275D4" w:rsidR="00876DC6" w:rsidRDefault="00876DC6" w:rsidP="00876DC6">
      <w:pPr>
        <w:rPr>
          <w:rFonts w:ascii="Arial" w:eastAsia="Arial Unicode MS" w:hAnsi="Arial" w:cs="Arial"/>
          <w:bCs/>
          <w:iCs/>
          <w:sz w:val="22"/>
          <w:szCs w:val="22"/>
          <w:lang w:val="es-ES_tradnl"/>
        </w:rPr>
      </w:pPr>
    </w:p>
    <w:p w14:paraId="4DB0A138" w14:textId="4AA9026B" w:rsidR="00A41CA3" w:rsidRPr="004F5735" w:rsidRDefault="00A41CA3" w:rsidP="00A0447F">
      <w:pPr>
        <w:pStyle w:val="Prrafodelista"/>
        <w:numPr>
          <w:ilvl w:val="0"/>
          <w:numId w:val="23"/>
        </w:numPr>
        <w:ind w:left="567" w:hanging="425"/>
        <w:rPr>
          <w:rFonts w:ascii="Arial" w:eastAsia="Arial Unicode MS" w:hAnsi="Arial" w:cs="Arial"/>
          <w:bCs/>
          <w:iCs/>
          <w:sz w:val="22"/>
          <w:szCs w:val="22"/>
          <w:lang w:val="es-ES_tradnl"/>
        </w:rPr>
      </w:pPr>
      <w:r w:rsidRPr="004F5735">
        <w:rPr>
          <w:rFonts w:ascii="Arial" w:eastAsia="Arial Unicode MS" w:hAnsi="Arial" w:cs="Arial"/>
          <w:bCs/>
          <w:iCs/>
          <w:sz w:val="22"/>
          <w:szCs w:val="22"/>
          <w:lang w:val="es-ES_tradnl"/>
        </w:rPr>
        <w:t>CARACTERIZACIÓN PROCESO MEJORAMIENTO CONTINUO. Código CAR-PRO-MC-001. Versión 2.</w:t>
      </w:r>
    </w:p>
    <w:p w14:paraId="5FEF09C0" w14:textId="08AC2D2C" w:rsidR="00876DC6" w:rsidRPr="004F5735" w:rsidRDefault="00876DC6" w:rsidP="00A0447F">
      <w:pPr>
        <w:pStyle w:val="Prrafodelista"/>
        <w:numPr>
          <w:ilvl w:val="0"/>
          <w:numId w:val="23"/>
        </w:numPr>
        <w:ind w:left="567" w:hanging="425"/>
        <w:rPr>
          <w:rFonts w:ascii="Arial" w:eastAsia="Arial Unicode MS" w:hAnsi="Arial" w:cs="Arial"/>
          <w:bCs/>
          <w:iCs/>
          <w:sz w:val="22"/>
          <w:szCs w:val="22"/>
          <w:lang w:val="es-ES_tradnl"/>
        </w:rPr>
      </w:pPr>
      <w:r w:rsidRPr="004F5735">
        <w:rPr>
          <w:rFonts w:ascii="Arial" w:eastAsia="Arial Unicode MS" w:hAnsi="Arial" w:cs="Arial"/>
          <w:bCs/>
          <w:iCs/>
          <w:sz w:val="22"/>
          <w:szCs w:val="22"/>
          <w:lang w:val="es-ES_tradnl"/>
        </w:rPr>
        <w:t>PROCEDIMIENTO:  GESTIÓN DE ACCIONES CORRECTIVAS Y OPORTUNIDADES DE MEJORA. Código PRO-MC-GC-002. Versión 2.</w:t>
      </w:r>
    </w:p>
    <w:p w14:paraId="38CC85AA" w14:textId="1EA4B1F5" w:rsidR="00714424" w:rsidRPr="00D965D0" w:rsidRDefault="00714424" w:rsidP="00A0447F">
      <w:pPr>
        <w:pStyle w:val="Prrafodelista"/>
        <w:numPr>
          <w:ilvl w:val="0"/>
          <w:numId w:val="23"/>
        </w:numPr>
        <w:ind w:left="567" w:hanging="425"/>
        <w:rPr>
          <w:rFonts w:ascii="Arial" w:eastAsia="Arial Unicode MS" w:hAnsi="Arial" w:cs="Arial"/>
          <w:bCs/>
          <w:iCs/>
          <w:sz w:val="22"/>
          <w:szCs w:val="22"/>
          <w:lang w:val="es-ES_tradnl"/>
        </w:rPr>
      </w:pPr>
      <w:r w:rsidRPr="00D965D0">
        <w:rPr>
          <w:rFonts w:ascii="Arial" w:eastAsia="Arial Unicode MS" w:hAnsi="Arial" w:cs="Arial"/>
          <w:sz w:val="22"/>
          <w:szCs w:val="22"/>
          <w:lang w:val="es-CO"/>
        </w:rPr>
        <w:t>PROCEDIMIENTO PARA REVISAR EL SISTEMA DE GESTIÓN DE CALIDAD DE LA PGN. Código</w:t>
      </w:r>
      <w:r w:rsidRPr="00D965D0">
        <w:rPr>
          <w:rFonts w:ascii="Arial" w:eastAsia="Arial Unicode MS" w:hAnsi="Arial" w:cs="Arial"/>
          <w:b/>
          <w:bCs/>
          <w:i/>
          <w:iCs/>
          <w:sz w:val="22"/>
          <w:szCs w:val="22"/>
          <w:lang w:val="es-CO"/>
        </w:rPr>
        <w:t xml:space="preserve"> </w:t>
      </w:r>
      <w:r w:rsidRPr="00D965D0">
        <w:rPr>
          <w:rFonts w:ascii="Arial" w:eastAsia="Arial Unicode MS" w:hAnsi="Arial" w:cs="Arial"/>
          <w:bCs/>
          <w:iCs/>
          <w:sz w:val="22"/>
          <w:szCs w:val="22"/>
          <w:lang w:val="es-ES_tradnl"/>
        </w:rPr>
        <w:t>PRO-MC-GC-004. Versión 2.</w:t>
      </w:r>
    </w:p>
    <w:p w14:paraId="35B0195B" w14:textId="30B2DC58" w:rsidR="00294515" w:rsidRDefault="00294515" w:rsidP="00A0447F">
      <w:pPr>
        <w:pStyle w:val="Prrafodelista"/>
        <w:numPr>
          <w:ilvl w:val="0"/>
          <w:numId w:val="23"/>
        </w:numPr>
        <w:ind w:left="567" w:hanging="425"/>
        <w:rPr>
          <w:rFonts w:ascii="Arial" w:eastAsia="Arial Unicode MS" w:hAnsi="Arial" w:cs="Arial"/>
          <w:bCs/>
          <w:iCs/>
          <w:sz w:val="22"/>
          <w:szCs w:val="22"/>
          <w:lang w:val="es-ES_tradnl"/>
        </w:rPr>
      </w:pPr>
      <w:r>
        <w:rPr>
          <w:rFonts w:ascii="Arial" w:eastAsia="Arial Unicode MS" w:hAnsi="Arial" w:cs="Arial"/>
          <w:bCs/>
          <w:iCs/>
          <w:sz w:val="22"/>
          <w:szCs w:val="22"/>
          <w:lang w:val="es-ES_tradnl"/>
        </w:rPr>
        <w:t>FORMATO LISTADO MAESTRO DE INFORMACIÓN DOCUMENTADA.</w:t>
      </w:r>
      <w:r w:rsidRPr="00294515">
        <w:t xml:space="preserve"> </w:t>
      </w:r>
      <w:r>
        <w:t xml:space="preserve">CÓDIGO </w:t>
      </w:r>
      <w:r w:rsidRPr="00294515">
        <w:rPr>
          <w:rFonts w:ascii="Arial" w:eastAsia="Arial Unicode MS" w:hAnsi="Arial" w:cs="Arial"/>
          <w:bCs/>
          <w:iCs/>
          <w:sz w:val="22"/>
          <w:szCs w:val="22"/>
          <w:lang w:val="es-ES_tradnl"/>
        </w:rPr>
        <w:t>REG-MC-GC-002</w:t>
      </w:r>
      <w:r>
        <w:rPr>
          <w:rFonts w:ascii="Arial" w:eastAsia="Arial Unicode MS" w:hAnsi="Arial" w:cs="Arial"/>
          <w:bCs/>
          <w:iCs/>
          <w:sz w:val="22"/>
          <w:szCs w:val="22"/>
          <w:lang w:val="es-ES_tradnl"/>
        </w:rPr>
        <w:t>. VERSIÓN 2</w:t>
      </w:r>
    </w:p>
    <w:p w14:paraId="67FBD826" w14:textId="01806505" w:rsidR="004F5735" w:rsidRDefault="004F5735" w:rsidP="00A0447F">
      <w:pPr>
        <w:pStyle w:val="Prrafodelista"/>
        <w:numPr>
          <w:ilvl w:val="0"/>
          <w:numId w:val="23"/>
        </w:numPr>
        <w:ind w:left="567" w:hanging="425"/>
        <w:rPr>
          <w:rFonts w:ascii="Arial" w:eastAsia="Arial Unicode MS" w:hAnsi="Arial" w:cs="Arial"/>
          <w:bCs/>
          <w:iCs/>
          <w:sz w:val="22"/>
          <w:szCs w:val="22"/>
          <w:lang w:val="es-ES_tradnl"/>
        </w:rPr>
      </w:pPr>
      <w:r w:rsidRPr="00D965D0">
        <w:rPr>
          <w:rFonts w:ascii="Arial" w:eastAsia="Arial Unicode MS" w:hAnsi="Arial" w:cs="Arial"/>
          <w:bCs/>
          <w:iCs/>
          <w:sz w:val="22"/>
          <w:szCs w:val="22"/>
          <w:lang w:val="es-ES_tradnl"/>
        </w:rPr>
        <w:t>FORMATO: ACCIONES CORRECTIVAS Y OP</w:t>
      </w:r>
      <w:r w:rsidR="00294515">
        <w:rPr>
          <w:rFonts w:ascii="Arial" w:eastAsia="Arial Unicode MS" w:hAnsi="Arial" w:cs="Arial"/>
          <w:bCs/>
          <w:iCs/>
          <w:sz w:val="22"/>
          <w:szCs w:val="22"/>
          <w:lang w:val="es-ES_tradnl"/>
        </w:rPr>
        <w:t>O</w:t>
      </w:r>
      <w:r w:rsidRPr="00D965D0">
        <w:rPr>
          <w:rFonts w:ascii="Arial" w:eastAsia="Arial Unicode MS" w:hAnsi="Arial" w:cs="Arial"/>
          <w:bCs/>
          <w:iCs/>
          <w:sz w:val="22"/>
          <w:szCs w:val="22"/>
          <w:lang w:val="es-ES_tradnl"/>
        </w:rPr>
        <w:t>RTUNIDAD</w:t>
      </w:r>
      <w:r w:rsidR="00294515">
        <w:rPr>
          <w:rFonts w:ascii="Arial" w:eastAsia="Arial Unicode MS" w:hAnsi="Arial" w:cs="Arial"/>
          <w:bCs/>
          <w:iCs/>
          <w:sz w:val="22"/>
          <w:szCs w:val="22"/>
          <w:lang w:val="es-ES_tradnl"/>
        </w:rPr>
        <w:t>ES</w:t>
      </w:r>
      <w:r w:rsidRPr="00B551A3">
        <w:rPr>
          <w:rFonts w:ascii="Arial" w:eastAsia="Arial Unicode MS" w:hAnsi="Arial" w:cs="Arial"/>
          <w:bCs/>
          <w:iCs/>
          <w:sz w:val="22"/>
          <w:szCs w:val="22"/>
          <w:lang w:val="es-ES_tradnl"/>
        </w:rPr>
        <w:t xml:space="preserve"> DE MEJORA. Código REG-MC-GC-004. </w:t>
      </w:r>
      <w:r w:rsidRPr="00876DC6">
        <w:rPr>
          <w:rFonts w:ascii="Arial" w:eastAsia="Arial Unicode MS" w:hAnsi="Arial" w:cs="Arial"/>
          <w:bCs/>
          <w:iCs/>
          <w:sz w:val="22"/>
          <w:szCs w:val="22"/>
          <w:lang w:val="es-ES_tradnl"/>
        </w:rPr>
        <w:t>Versión 2.</w:t>
      </w:r>
    </w:p>
    <w:p w14:paraId="4F4415EF" w14:textId="77777777" w:rsidR="00B551A3" w:rsidRPr="004F5735" w:rsidRDefault="00CA634C" w:rsidP="00A0447F">
      <w:pPr>
        <w:pStyle w:val="Prrafodelista"/>
        <w:numPr>
          <w:ilvl w:val="0"/>
          <w:numId w:val="23"/>
        </w:numPr>
        <w:ind w:left="567" w:hanging="425"/>
        <w:rPr>
          <w:rFonts w:ascii="Arial" w:eastAsia="Arial Unicode MS" w:hAnsi="Arial" w:cs="Arial"/>
          <w:bCs/>
          <w:iCs/>
          <w:sz w:val="22"/>
          <w:szCs w:val="22"/>
          <w:lang w:val="es-ES_tradnl"/>
        </w:rPr>
      </w:pPr>
      <w:r w:rsidRPr="004F5735">
        <w:rPr>
          <w:rFonts w:ascii="Arial" w:eastAsia="Arial Unicode MS" w:hAnsi="Arial" w:cs="Arial"/>
          <w:bCs/>
          <w:iCs/>
          <w:sz w:val="22"/>
          <w:szCs w:val="22"/>
          <w:lang w:val="es-ES_tradnl"/>
        </w:rPr>
        <w:lastRenderedPageBreak/>
        <w:t>FORMATO CUADRO RESUMEN ACCIONES</w:t>
      </w:r>
      <w:r w:rsidR="00B551A3" w:rsidRPr="004F5735">
        <w:rPr>
          <w:rFonts w:ascii="Arial" w:eastAsia="Arial Unicode MS" w:hAnsi="Arial" w:cs="Arial"/>
          <w:bCs/>
          <w:iCs/>
          <w:sz w:val="22"/>
          <w:szCs w:val="22"/>
          <w:lang w:val="es-ES_tradnl"/>
        </w:rPr>
        <w:t>. Código REG-MC-GC-005. Versión 2.</w:t>
      </w:r>
    </w:p>
    <w:p w14:paraId="2F6D1578" w14:textId="6CDAAAED" w:rsidR="00AB028F" w:rsidRPr="00D965D0" w:rsidRDefault="004F5735" w:rsidP="00A0447F">
      <w:pPr>
        <w:pStyle w:val="Prrafodelista"/>
        <w:numPr>
          <w:ilvl w:val="0"/>
          <w:numId w:val="23"/>
        </w:numPr>
        <w:ind w:left="567" w:hanging="425"/>
        <w:rPr>
          <w:rFonts w:ascii="Arial" w:eastAsia="Arial Unicode MS" w:hAnsi="Arial" w:cs="Arial"/>
          <w:bCs/>
          <w:iCs/>
          <w:sz w:val="22"/>
          <w:szCs w:val="22"/>
          <w:lang w:val="es-ES_tradnl"/>
        </w:rPr>
      </w:pPr>
      <w:r w:rsidRPr="00D965D0">
        <w:rPr>
          <w:rFonts w:ascii="Arial" w:eastAsia="Arial Unicode MS" w:hAnsi="Arial" w:cs="Arial"/>
          <w:bCs/>
          <w:iCs/>
          <w:sz w:val="22"/>
          <w:szCs w:val="22"/>
          <w:lang w:val="es-ES_tradnl"/>
        </w:rPr>
        <w:t xml:space="preserve">FORMATO </w:t>
      </w:r>
      <w:r w:rsidR="003B4AF8" w:rsidRPr="00D965D0">
        <w:rPr>
          <w:rFonts w:ascii="Arial" w:eastAsia="Arial Unicode MS" w:hAnsi="Arial" w:cs="Arial"/>
          <w:bCs/>
          <w:iCs/>
          <w:sz w:val="22"/>
          <w:szCs w:val="22"/>
          <w:lang w:val="es-ES_tradnl"/>
        </w:rPr>
        <w:t>PLANTILLA - CARACTERIZACIÓN DEL PRODUCTO / SERVICIO. CÓDIGO</w:t>
      </w:r>
      <w:r w:rsidR="00D965D0" w:rsidRPr="00D965D0">
        <w:rPr>
          <w:rFonts w:ascii="Arial" w:eastAsia="Arial Unicode MS" w:hAnsi="Arial" w:cs="Arial"/>
          <w:bCs/>
          <w:iCs/>
          <w:sz w:val="22"/>
          <w:szCs w:val="22"/>
          <w:lang w:val="es-ES_tradnl"/>
        </w:rPr>
        <w:t xml:space="preserve"> REG-MC-GC-026</w:t>
      </w:r>
      <w:r w:rsidR="003B4AF8" w:rsidRPr="00D965D0">
        <w:rPr>
          <w:rFonts w:ascii="Arial" w:eastAsia="Arial Unicode MS" w:hAnsi="Arial" w:cs="Arial"/>
          <w:bCs/>
          <w:iCs/>
          <w:sz w:val="22"/>
          <w:szCs w:val="22"/>
          <w:lang w:val="es-ES_tradnl"/>
        </w:rPr>
        <w:t>. Versión 2.</w:t>
      </w:r>
    </w:p>
    <w:p w14:paraId="3D47F153" w14:textId="77777777" w:rsidR="004F5735" w:rsidRDefault="004F5735" w:rsidP="00AB028F">
      <w:pPr>
        <w:jc w:val="both"/>
        <w:rPr>
          <w:rFonts w:ascii="Arial" w:eastAsia="Arial Unicode MS" w:hAnsi="Arial" w:cs="Arial"/>
          <w:b/>
          <w:sz w:val="22"/>
          <w:szCs w:val="22"/>
        </w:rPr>
      </w:pPr>
    </w:p>
    <w:p w14:paraId="7C5DA418" w14:textId="5BBB58BB" w:rsidR="00AB028F" w:rsidRDefault="00AB028F" w:rsidP="00AB028F">
      <w:pPr>
        <w:jc w:val="both"/>
        <w:rPr>
          <w:rFonts w:ascii="Arial" w:eastAsia="Arial Unicode MS" w:hAnsi="Arial" w:cs="Arial"/>
          <w:b/>
          <w:sz w:val="22"/>
          <w:szCs w:val="22"/>
        </w:rPr>
      </w:pPr>
      <w:r w:rsidRPr="00AB028F">
        <w:rPr>
          <w:rFonts w:ascii="Arial" w:eastAsia="Arial Unicode MS" w:hAnsi="Arial" w:cs="Arial"/>
          <w:b/>
          <w:sz w:val="22"/>
          <w:szCs w:val="22"/>
        </w:rPr>
        <w:t>ELIMINACIÓN</w:t>
      </w:r>
      <w:r w:rsidR="004F5735">
        <w:rPr>
          <w:rFonts w:ascii="Arial" w:eastAsia="Arial Unicode MS" w:hAnsi="Arial" w:cs="Arial"/>
          <w:b/>
          <w:sz w:val="22"/>
          <w:szCs w:val="22"/>
        </w:rPr>
        <w:t>:</w:t>
      </w:r>
    </w:p>
    <w:p w14:paraId="0593D752" w14:textId="13B805E9" w:rsidR="007E1CEE" w:rsidRDefault="007E1CEE" w:rsidP="00AB028F">
      <w:pPr>
        <w:jc w:val="both"/>
        <w:rPr>
          <w:rFonts w:ascii="Arial" w:eastAsia="Arial Unicode MS" w:hAnsi="Arial" w:cs="Arial"/>
          <w:b/>
          <w:sz w:val="22"/>
          <w:szCs w:val="22"/>
        </w:rPr>
      </w:pPr>
    </w:p>
    <w:p w14:paraId="20A2770E" w14:textId="70C323FD" w:rsidR="007E1CEE" w:rsidRDefault="007E1CEE" w:rsidP="00A0447F">
      <w:pPr>
        <w:pStyle w:val="Prrafodelista"/>
        <w:numPr>
          <w:ilvl w:val="0"/>
          <w:numId w:val="22"/>
        </w:numPr>
        <w:ind w:left="567" w:hanging="425"/>
        <w:rPr>
          <w:rFonts w:ascii="Arial" w:eastAsia="Arial Unicode MS" w:hAnsi="Arial" w:cs="Arial"/>
          <w:bCs/>
          <w:iCs/>
          <w:sz w:val="22"/>
          <w:szCs w:val="22"/>
          <w:lang w:val="es-ES_tradnl"/>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rPr>
        <w:t>No. de Actividades de capacitación y sensibilización ejecutadas</w:t>
      </w:r>
      <w:r>
        <w:rPr>
          <w:rFonts w:ascii="Calibri" w:hAnsi="Calibri" w:cs="Calibri"/>
          <w:color w:val="000000"/>
        </w:rPr>
        <w:t>.</w:t>
      </w:r>
      <w:r>
        <w:rPr>
          <w:rFonts w:ascii="Arial" w:eastAsia="Arial Unicode MS" w:hAnsi="Arial" w:cs="Arial"/>
          <w:bCs/>
          <w:iCs/>
          <w:sz w:val="22"/>
          <w:szCs w:val="22"/>
          <w:lang w:val="es-ES_tradnl"/>
        </w:rPr>
        <w:t xml:space="preserve"> Versión 1.</w:t>
      </w:r>
    </w:p>
    <w:p w14:paraId="7DF55CCE" w14:textId="34292259" w:rsidR="007E1CEE" w:rsidRPr="007E1CEE"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Documentos Actualizados</w:t>
      </w:r>
      <w:r>
        <w:rPr>
          <w:rFonts w:ascii="Calibri" w:hAnsi="Calibri" w:cs="Calibri"/>
          <w:color w:val="000000"/>
        </w:rPr>
        <w:t xml:space="preserve">. </w:t>
      </w:r>
      <w:r w:rsidRPr="007E1CEE">
        <w:rPr>
          <w:rFonts w:ascii="Arial" w:eastAsia="Arial Unicode MS" w:hAnsi="Arial" w:cs="Arial"/>
          <w:bCs/>
          <w:iCs/>
          <w:sz w:val="22"/>
          <w:szCs w:val="22"/>
          <w:lang w:val="es-ES_tradnl"/>
        </w:rPr>
        <w:t>Versión 1.</w:t>
      </w:r>
    </w:p>
    <w:p w14:paraId="724DE49C" w14:textId="30429389" w:rsidR="007E1CEE" w:rsidRPr="007E1CEE"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Planes de Acción resultado de Auditoria</w:t>
      </w:r>
      <w:r>
        <w:rPr>
          <w:rFonts w:ascii="Calibri" w:hAnsi="Calibri" w:cs="Calibri"/>
          <w:color w:val="000000"/>
        </w:rPr>
        <w:t xml:space="preserve">. </w:t>
      </w:r>
      <w:r w:rsidRPr="007E1CEE">
        <w:rPr>
          <w:rFonts w:ascii="Arial" w:eastAsia="Arial Unicode MS" w:hAnsi="Arial" w:cs="Arial"/>
          <w:bCs/>
          <w:iCs/>
          <w:sz w:val="22"/>
          <w:szCs w:val="22"/>
          <w:lang w:val="es-ES_tradnl"/>
        </w:rPr>
        <w:t>Versión 1.</w:t>
      </w:r>
    </w:p>
    <w:p w14:paraId="390D538A" w14:textId="7C72966D" w:rsidR="007E1CEE" w:rsidRPr="007E1CEE"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auditorias atendidas</w:t>
      </w:r>
      <w:r>
        <w:rPr>
          <w:rFonts w:ascii="Calibri" w:hAnsi="Calibri" w:cs="Calibri"/>
          <w:color w:val="000000"/>
          <w:lang w:val="es-ES"/>
        </w:rPr>
        <w:t xml:space="preserve">. </w:t>
      </w:r>
      <w:r w:rsidRPr="007E1CEE">
        <w:rPr>
          <w:rFonts w:ascii="Arial" w:eastAsia="Arial Unicode MS" w:hAnsi="Arial" w:cs="Arial"/>
          <w:bCs/>
          <w:iCs/>
          <w:sz w:val="22"/>
          <w:szCs w:val="22"/>
          <w:lang w:val="es-ES_tradnl"/>
        </w:rPr>
        <w:t>Versión 1.</w:t>
      </w:r>
    </w:p>
    <w:p w14:paraId="7C2D9A66" w14:textId="2B324B75" w:rsidR="007E1CEE" w:rsidRPr="007E1CEE"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Informes de Revisión por la Dirección</w:t>
      </w:r>
      <w:r>
        <w:rPr>
          <w:rFonts w:ascii="Calibri" w:hAnsi="Calibri" w:cs="Calibri"/>
          <w:color w:val="000000"/>
        </w:rPr>
        <w:t xml:space="preserve">. </w:t>
      </w:r>
      <w:r w:rsidRPr="007E1CEE">
        <w:rPr>
          <w:rFonts w:ascii="Arial" w:eastAsia="Arial Unicode MS" w:hAnsi="Arial" w:cs="Arial"/>
          <w:bCs/>
          <w:iCs/>
          <w:sz w:val="22"/>
          <w:szCs w:val="22"/>
          <w:lang w:val="es-ES_tradnl"/>
        </w:rPr>
        <w:t>Versión 1.</w:t>
      </w:r>
    </w:p>
    <w:p w14:paraId="349128BB" w14:textId="10E9CDE6" w:rsidR="007E1CEE" w:rsidRPr="007E1CEE"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informes de gestión</w:t>
      </w:r>
      <w:r>
        <w:rPr>
          <w:rFonts w:ascii="Calibri" w:hAnsi="Calibri" w:cs="Calibri"/>
          <w:color w:val="000000"/>
        </w:rPr>
        <w:t xml:space="preserve">. </w:t>
      </w:r>
      <w:r w:rsidRPr="007E1CEE">
        <w:rPr>
          <w:rFonts w:ascii="Arial" w:eastAsia="Arial Unicode MS" w:hAnsi="Arial" w:cs="Arial"/>
          <w:bCs/>
          <w:iCs/>
          <w:sz w:val="22"/>
          <w:szCs w:val="22"/>
          <w:lang w:val="es-ES_tradnl"/>
        </w:rPr>
        <w:t>Versión 1.</w:t>
      </w:r>
    </w:p>
    <w:p w14:paraId="78F98A56" w14:textId="2BF9F7A2" w:rsidR="007E1CEE" w:rsidRPr="007E1CEE"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funcionarios sensibilizados y Capacitados en Calidad</w:t>
      </w:r>
      <w:r>
        <w:rPr>
          <w:rFonts w:ascii="Calibri" w:hAnsi="Calibri" w:cs="Calibri"/>
          <w:color w:val="000000"/>
        </w:rPr>
        <w:t xml:space="preserve">. </w:t>
      </w:r>
      <w:r w:rsidRPr="007E1CEE">
        <w:rPr>
          <w:rFonts w:ascii="Arial" w:eastAsia="Arial Unicode MS" w:hAnsi="Arial" w:cs="Arial"/>
          <w:bCs/>
          <w:iCs/>
          <w:sz w:val="22"/>
          <w:szCs w:val="22"/>
          <w:lang w:val="es-ES_tradnl"/>
        </w:rPr>
        <w:t>Versión 1.</w:t>
      </w:r>
    </w:p>
    <w:p w14:paraId="4B512D26" w14:textId="7AC562E9" w:rsidR="007E1CEE" w:rsidRPr="00714424" w:rsidRDefault="007E1CEE" w:rsidP="00A0447F">
      <w:pPr>
        <w:numPr>
          <w:ilvl w:val="0"/>
          <w:numId w:val="24"/>
        </w:numPr>
        <w:ind w:left="567" w:hanging="425"/>
        <w:rPr>
          <w:rFonts w:ascii="Calibri" w:hAnsi="Calibri" w:cs="Calibri"/>
          <w:color w:val="000000"/>
        </w:rPr>
      </w:pPr>
      <w:r>
        <w:rPr>
          <w:rFonts w:ascii="Arial" w:eastAsia="Arial Unicode MS" w:hAnsi="Arial" w:cs="Arial"/>
          <w:bCs/>
          <w:iCs/>
          <w:sz w:val="22"/>
          <w:szCs w:val="22"/>
          <w:lang w:val="es-ES_tradnl"/>
        </w:rPr>
        <w:t xml:space="preserve">HOJA DE VIDA DE INDICADOR – </w:t>
      </w:r>
      <w:r w:rsidRPr="007E1CEE">
        <w:rPr>
          <w:rFonts w:ascii="Calibri" w:hAnsi="Calibri" w:cs="Calibri"/>
          <w:color w:val="000000"/>
          <w:lang w:val="es-ES"/>
        </w:rPr>
        <w:t>No. de Asesorías a Procesos y Dependencias</w:t>
      </w:r>
      <w:r>
        <w:rPr>
          <w:rFonts w:ascii="Calibri" w:hAnsi="Calibri" w:cs="Calibri"/>
          <w:color w:val="000000"/>
        </w:rPr>
        <w:t xml:space="preserve">. </w:t>
      </w:r>
      <w:r w:rsidRPr="007E1CEE">
        <w:rPr>
          <w:rFonts w:ascii="Arial" w:eastAsia="Arial Unicode MS" w:hAnsi="Arial" w:cs="Arial"/>
          <w:bCs/>
          <w:iCs/>
          <w:sz w:val="22"/>
          <w:szCs w:val="22"/>
          <w:lang w:val="es-ES_tradnl"/>
        </w:rPr>
        <w:t>Versión 1.</w:t>
      </w:r>
    </w:p>
    <w:p w14:paraId="01708899" w14:textId="77777777" w:rsidR="00714424" w:rsidRPr="007E1CEE" w:rsidRDefault="00714424" w:rsidP="00714424">
      <w:pPr>
        <w:ind w:left="720"/>
        <w:rPr>
          <w:rFonts w:ascii="Calibri" w:hAnsi="Calibri" w:cs="Calibri"/>
          <w:color w:val="000000"/>
        </w:rPr>
      </w:pPr>
    </w:p>
    <w:p w14:paraId="53F830F1" w14:textId="77777777" w:rsidR="007E1CEE" w:rsidRPr="007E1CEE" w:rsidRDefault="007E1CEE" w:rsidP="00AB028F">
      <w:pPr>
        <w:jc w:val="both"/>
        <w:rPr>
          <w:rFonts w:ascii="Arial" w:eastAsia="Arial Unicode MS" w:hAnsi="Arial" w:cs="Arial"/>
          <w:bCs/>
          <w:iCs/>
          <w:sz w:val="22"/>
          <w:szCs w:val="22"/>
        </w:rPr>
      </w:pPr>
    </w:p>
    <w:p w14:paraId="538EB163" w14:textId="552A1881" w:rsidR="00FE779B" w:rsidRDefault="00FE779B" w:rsidP="00FE779B">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PLANEACIÓN ESTRATÉGICA</w:t>
      </w:r>
    </w:p>
    <w:p w14:paraId="24380486" w14:textId="77777777" w:rsidR="00FE779B" w:rsidRDefault="00FE779B" w:rsidP="00FE779B">
      <w:pPr>
        <w:jc w:val="both"/>
        <w:rPr>
          <w:rFonts w:ascii="Arial" w:eastAsia="Arial Unicode MS" w:hAnsi="Arial" w:cs="Arial"/>
          <w:b/>
          <w:sz w:val="22"/>
          <w:szCs w:val="22"/>
          <w:u w:val="single"/>
        </w:rPr>
      </w:pPr>
    </w:p>
    <w:p w14:paraId="14124F31" w14:textId="3DFD9311" w:rsidR="00FE779B" w:rsidRDefault="00FE779B" w:rsidP="00FE779B">
      <w:pPr>
        <w:jc w:val="both"/>
        <w:rPr>
          <w:rFonts w:ascii="Arial" w:eastAsia="Arial Unicode MS" w:hAnsi="Arial" w:cs="Arial"/>
          <w:b/>
          <w:sz w:val="22"/>
          <w:szCs w:val="22"/>
          <w:u w:val="single"/>
        </w:rPr>
      </w:pPr>
      <w:r>
        <w:rPr>
          <w:rFonts w:ascii="Arial" w:eastAsia="Arial Unicode MS" w:hAnsi="Arial" w:cs="Arial"/>
          <w:b/>
          <w:sz w:val="22"/>
          <w:szCs w:val="22"/>
          <w:u w:val="single"/>
        </w:rPr>
        <w:t>SUBPROCESO: N.A.</w:t>
      </w:r>
    </w:p>
    <w:p w14:paraId="1D74BB5B" w14:textId="77777777" w:rsidR="00FE779B" w:rsidRDefault="00FE779B" w:rsidP="00FE779B">
      <w:pPr>
        <w:jc w:val="both"/>
        <w:rPr>
          <w:rFonts w:ascii="Arial" w:eastAsia="Arial Unicode MS" w:hAnsi="Arial" w:cs="Arial"/>
          <w:b/>
          <w:sz w:val="22"/>
          <w:szCs w:val="22"/>
          <w:u w:val="single"/>
        </w:rPr>
      </w:pPr>
    </w:p>
    <w:p w14:paraId="22446083" w14:textId="3C0F320D" w:rsidR="00FE779B" w:rsidRDefault="00FE779B" w:rsidP="00FE779B">
      <w:pPr>
        <w:jc w:val="both"/>
        <w:rPr>
          <w:rFonts w:ascii="Arial" w:eastAsia="Arial Unicode MS" w:hAnsi="Arial" w:cs="Arial"/>
          <w:b/>
          <w:sz w:val="22"/>
          <w:szCs w:val="22"/>
        </w:rPr>
      </w:pPr>
      <w:r>
        <w:rPr>
          <w:rFonts w:ascii="Arial" w:eastAsia="Arial Unicode MS" w:hAnsi="Arial" w:cs="Arial"/>
          <w:b/>
          <w:sz w:val="22"/>
          <w:szCs w:val="22"/>
        </w:rPr>
        <w:t>ELIMINACIÓN</w:t>
      </w:r>
      <w:r w:rsidR="004F5735">
        <w:rPr>
          <w:rFonts w:ascii="Arial" w:eastAsia="Arial Unicode MS" w:hAnsi="Arial" w:cs="Arial"/>
          <w:b/>
          <w:sz w:val="22"/>
          <w:szCs w:val="22"/>
        </w:rPr>
        <w:t xml:space="preserve">: </w:t>
      </w:r>
    </w:p>
    <w:p w14:paraId="7B367BF9" w14:textId="43FFD5B5" w:rsidR="00FE779B" w:rsidRDefault="00FE779B" w:rsidP="00FE779B">
      <w:pPr>
        <w:jc w:val="both"/>
        <w:rPr>
          <w:rFonts w:ascii="Arial" w:eastAsia="Arial Unicode MS" w:hAnsi="Arial" w:cs="Arial"/>
          <w:b/>
          <w:sz w:val="22"/>
          <w:szCs w:val="22"/>
        </w:rPr>
      </w:pPr>
    </w:p>
    <w:p w14:paraId="48B6551F" w14:textId="76EDC702" w:rsidR="00FE779B" w:rsidRPr="00FE779B" w:rsidRDefault="00FE779B" w:rsidP="00FE779B">
      <w:pPr>
        <w:jc w:val="both"/>
        <w:rPr>
          <w:rFonts w:ascii="Arial" w:eastAsia="Arial Unicode MS" w:hAnsi="Arial" w:cs="Arial"/>
          <w:bCs/>
          <w:sz w:val="22"/>
          <w:szCs w:val="22"/>
        </w:rPr>
      </w:pPr>
      <w:r w:rsidRPr="00FE779B">
        <w:rPr>
          <w:rFonts w:ascii="Arial" w:eastAsia="Arial Unicode MS" w:hAnsi="Arial" w:cs="Arial"/>
          <w:bCs/>
          <w:sz w:val="22"/>
          <w:szCs w:val="22"/>
        </w:rPr>
        <w:t>HOJA DE VIDA DE LOS INDICADORES. Código REG-PE-00-001. Versión 1.</w:t>
      </w:r>
    </w:p>
    <w:p w14:paraId="2DDD5F6C" w14:textId="77777777" w:rsidR="00FE779B" w:rsidRDefault="00FE779B" w:rsidP="00FE779B">
      <w:pPr>
        <w:jc w:val="both"/>
        <w:rPr>
          <w:rFonts w:ascii="Arial" w:eastAsia="Arial Unicode MS" w:hAnsi="Arial" w:cs="Arial"/>
          <w:b/>
          <w:sz w:val="22"/>
          <w:szCs w:val="22"/>
        </w:rPr>
      </w:pPr>
    </w:p>
    <w:p w14:paraId="6BCCDCCC" w14:textId="77777777" w:rsidR="007671D7" w:rsidRPr="007671D7" w:rsidRDefault="007671D7" w:rsidP="007671D7">
      <w:pPr>
        <w:rPr>
          <w:rFonts w:ascii="Arial" w:eastAsia="Arial Unicode MS" w:hAnsi="Arial" w:cs="Arial"/>
          <w:bCs/>
          <w:i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350BD19B" w14:textId="50CE95F7" w:rsidR="009611A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205C0F6E" w14:textId="06C8BB9E" w:rsidR="00A41CA3" w:rsidRDefault="00A41CA3" w:rsidP="00912713">
      <w:pPr>
        <w:jc w:val="both"/>
        <w:rPr>
          <w:rFonts w:ascii="Arial" w:eastAsia="Arial Unicode MS" w:hAnsi="Arial" w:cs="Arial"/>
        </w:rPr>
      </w:pPr>
    </w:p>
    <w:p w14:paraId="5DD248E8" w14:textId="0C168D6E" w:rsidR="00A41CA3" w:rsidRPr="009C14CC" w:rsidRDefault="00A41CA3" w:rsidP="00912713">
      <w:pPr>
        <w:jc w:val="both"/>
        <w:rPr>
          <w:rFonts w:ascii="Arial" w:eastAsia="Arial Unicode MS" w:hAnsi="Arial" w:cs="Arial"/>
        </w:rPr>
      </w:pPr>
      <w:r>
        <w:rPr>
          <w:rFonts w:ascii="Arial" w:eastAsia="Arial Unicode MS" w:hAnsi="Arial" w:cs="Arial"/>
        </w:rPr>
        <w:t>Se crean los indicadores del Sistema de Gestión de Calidad para el proceso de Mejoramiento Contínuo y se eliminan los anteriores. Se actualiza</w:t>
      </w:r>
      <w:r w:rsidR="00680D7D">
        <w:rPr>
          <w:rFonts w:ascii="Arial" w:eastAsia="Arial Unicode MS" w:hAnsi="Arial" w:cs="Arial"/>
        </w:rPr>
        <w:t>n</w:t>
      </w:r>
      <w:r>
        <w:rPr>
          <w:rFonts w:ascii="Arial" w:eastAsia="Arial Unicode MS" w:hAnsi="Arial" w:cs="Arial"/>
        </w:rPr>
        <w:t xml:space="preserve"> la caracterización, procedimiento</w:t>
      </w:r>
      <w:r w:rsidR="00680D7D">
        <w:rPr>
          <w:rFonts w:ascii="Arial" w:eastAsia="Arial Unicode MS" w:hAnsi="Arial" w:cs="Arial"/>
        </w:rPr>
        <w:t>s</w:t>
      </w:r>
      <w:r>
        <w:rPr>
          <w:rFonts w:ascii="Arial" w:eastAsia="Arial Unicode MS" w:hAnsi="Arial" w:cs="Arial"/>
        </w:rPr>
        <w:t xml:space="preserve"> y formatos. Se incluye adicinalmente </w:t>
      </w:r>
      <w:r w:rsidR="00680D7D">
        <w:rPr>
          <w:rFonts w:ascii="Arial" w:eastAsia="Arial Unicode MS" w:hAnsi="Arial" w:cs="Arial"/>
        </w:rPr>
        <w:t>el plan</w:t>
      </w:r>
      <w:r>
        <w:rPr>
          <w:rFonts w:ascii="Arial" w:eastAsia="Arial Unicode MS" w:hAnsi="Arial" w:cs="Arial"/>
        </w:rPr>
        <w:t xml:space="preserve"> de comunicaciones para aprobación por parte del </w:t>
      </w:r>
      <w:proofErr w:type="gramStart"/>
      <w:r>
        <w:rPr>
          <w:rFonts w:ascii="Arial" w:eastAsia="Arial Unicode MS" w:hAnsi="Arial" w:cs="Arial"/>
        </w:rPr>
        <w:t>Jefe</w:t>
      </w:r>
      <w:proofErr w:type="gramEnd"/>
      <w:r>
        <w:rPr>
          <w:rFonts w:ascii="Arial" w:eastAsia="Arial Unicode MS" w:hAnsi="Arial" w:cs="Arial"/>
        </w:rPr>
        <w:t xml:space="preserve"> de la Oficina.</w:t>
      </w:r>
    </w:p>
    <w:p w14:paraId="65E4ED17" w14:textId="77777777" w:rsidR="00912713" w:rsidRDefault="00912713" w:rsidP="00912713">
      <w:pPr>
        <w:jc w:val="both"/>
        <w:rPr>
          <w:rFonts w:ascii="Arial" w:eastAsia="Arial Unicode MS" w:hAnsi="Arial" w:cs="Arial"/>
        </w:rPr>
      </w:pPr>
    </w:p>
    <w:p w14:paraId="443E0B49" w14:textId="77777777" w:rsidR="00FF24C0" w:rsidRPr="0044592F" w:rsidRDefault="00FF24C0"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 xml:space="preserve">Para la formalización de la modificación de los documentos(s) mencionado(s), se firma la presente Acta por los suscritos </w:t>
      </w:r>
      <w:proofErr w:type="gramStart"/>
      <w:r w:rsidRPr="009C14CC">
        <w:rPr>
          <w:rFonts w:ascii="Arial" w:eastAsia="Arial Unicode MS" w:hAnsi="Arial" w:cs="Arial"/>
        </w:rPr>
        <w:t>Jefe</w:t>
      </w:r>
      <w:proofErr w:type="gramEnd"/>
      <w:r w:rsidRPr="009C14CC">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72ECD35C" w14:textId="0FE72B9A"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6AD76520" w:rsidR="00152853" w:rsidRDefault="00266D9F" w:rsidP="00152853">
            <w:pPr>
              <w:jc w:val="both"/>
              <w:rPr>
                <w:rFonts w:ascii="Arial" w:eastAsia="Arial Unicode MS" w:hAnsi="Arial" w:cs="Arial"/>
                <w:b/>
                <w:sz w:val="22"/>
                <w:szCs w:val="22"/>
              </w:rPr>
            </w:pPr>
            <w:r>
              <w:rPr>
                <w:rFonts w:ascii="Arial" w:eastAsia="Arial Unicode MS" w:hAnsi="Arial" w:cs="Arial"/>
                <w:b/>
                <w:sz w:val="22"/>
                <w:szCs w:val="22"/>
              </w:rPr>
              <w:t>LUZMILA FAJARDO ESPAÑOL</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7AD4BD50" w:rsidR="00152853" w:rsidRDefault="00266D9F" w:rsidP="00152853">
            <w:pPr>
              <w:jc w:val="both"/>
              <w:rPr>
                <w:rFonts w:ascii="Arial" w:eastAsia="Arial Unicode MS" w:hAnsi="Arial" w:cs="Arial"/>
                <w:sz w:val="22"/>
                <w:szCs w:val="22"/>
              </w:rPr>
            </w:pPr>
            <w:r>
              <w:rPr>
                <w:rFonts w:ascii="Arial" w:eastAsia="Arial Unicode MS" w:hAnsi="Arial" w:cs="Arial"/>
                <w:sz w:val="22"/>
                <w:szCs w:val="22"/>
              </w:rPr>
              <w:t>Asesor Oficina de Planeación</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2FE7676C"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BD649C">
        <w:rPr>
          <w:rFonts w:ascii="Arial" w:eastAsia="Arial Unicode MS" w:hAnsi="Arial" w:cs="Arial"/>
          <w:sz w:val="16"/>
          <w:szCs w:val="16"/>
        </w:rPr>
        <w:tab/>
      </w:r>
      <w:r w:rsidR="00BD649C">
        <w:rPr>
          <w:rFonts w:ascii="Arial" w:eastAsia="Arial Unicode MS" w:hAnsi="Arial" w:cs="Arial"/>
          <w:sz w:val="16"/>
          <w:szCs w:val="16"/>
        </w:rPr>
        <w:tab/>
      </w:r>
      <w:r w:rsidR="00BD649C">
        <w:rPr>
          <w:rFonts w:ascii="Arial" w:eastAsia="Arial Unicode MS" w:hAnsi="Arial" w:cs="Arial"/>
          <w:sz w:val="16"/>
          <w:szCs w:val="16"/>
        </w:rPr>
        <w:tab/>
      </w:r>
      <w:r w:rsidR="00BD649C">
        <w:rPr>
          <w:rFonts w:ascii="Arial" w:eastAsia="Arial Unicode MS" w:hAnsi="Arial" w:cs="Arial"/>
          <w:sz w:val="16"/>
          <w:szCs w:val="16"/>
        </w:rPr>
        <w:tab/>
      </w:r>
      <w:r w:rsidR="00BD649C">
        <w:rPr>
          <w:rFonts w:ascii="Arial" w:eastAsia="Arial Unicode MS" w:hAnsi="Arial" w:cs="Arial"/>
          <w:sz w:val="16"/>
          <w:szCs w:val="16"/>
        </w:rPr>
        <w:tab/>
      </w:r>
      <w:r w:rsidR="00BD649C" w:rsidRPr="00BD649C">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C669" w14:textId="77777777" w:rsidR="009E572E" w:rsidRDefault="009E572E">
      <w:r>
        <w:separator/>
      </w:r>
    </w:p>
  </w:endnote>
  <w:endnote w:type="continuationSeparator" w:id="0">
    <w:p w14:paraId="75600F31" w14:textId="77777777" w:rsidR="009E572E" w:rsidRDefault="009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20F58" w14:textId="77777777" w:rsidR="009E572E" w:rsidRDefault="009E572E">
      <w:r>
        <w:separator/>
      </w:r>
    </w:p>
  </w:footnote>
  <w:footnote w:type="continuationSeparator" w:id="0">
    <w:p w14:paraId="0213C9EE" w14:textId="77777777" w:rsidR="009E572E" w:rsidRDefault="009E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9E572E">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9E572E">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5360"/>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4424"/>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8257D"/>
    <w:rsid w:val="00886F61"/>
    <w:rsid w:val="00887035"/>
    <w:rsid w:val="00891616"/>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574"/>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572E"/>
    <w:rsid w:val="009E776E"/>
    <w:rsid w:val="009E79EB"/>
    <w:rsid w:val="009E7B51"/>
    <w:rsid w:val="009F0985"/>
    <w:rsid w:val="009F471D"/>
    <w:rsid w:val="009F5453"/>
    <w:rsid w:val="009F5CFE"/>
    <w:rsid w:val="009F6F1F"/>
    <w:rsid w:val="00A00068"/>
    <w:rsid w:val="00A00343"/>
    <w:rsid w:val="00A01E2A"/>
    <w:rsid w:val="00A0447F"/>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2911"/>
    <w:rsid w:val="00AF6B6A"/>
    <w:rsid w:val="00AF75E3"/>
    <w:rsid w:val="00B00C57"/>
    <w:rsid w:val="00B01268"/>
    <w:rsid w:val="00B0161C"/>
    <w:rsid w:val="00B020E2"/>
    <w:rsid w:val="00B02684"/>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49C"/>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34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07F5"/>
    <w:rsid w:val="00CE254A"/>
    <w:rsid w:val="00CE34F0"/>
    <w:rsid w:val="00CE376F"/>
    <w:rsid w:val="00CE3BDA"/>
    <w:rsid w:val="00CE4AA8"/>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0F84"/>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CA1BA1DF-8DA5-4CB9-B12F-F8A26052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4296</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118</cp:revision>
  <cp:lastPrinted>2020-09-28T19:12:00Z</cp:lastPrinted>
  <dcterms:created xsi:type="dcterms:W3CDTF">2020-07-03T19:04:00Z</dcterms:created>
  <dcterms:modified xsi:type="dcterms:W3CDTF">2020-09-29T12:47:00Z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